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ind w:firstLine="560" w:firstLineChars="200"/>
        <w:jc w:val="center"/>
        <w:rPr>
          <w:rFonts w:ascii="宋体" w:hAnsi="宋体" w:eastAsia="宋体"/>
          <w:color w:val="000000" w:themeColor="text1"/>
          <w:sz w:val="28"/>
          <w:szCs w:val="21"/>
          <w:lang w:eastAsia="zh-CN"/>
          <w14:textFill>
            <w14:solidFill>
              <w14:schemeClr w14:val="tx1"/>
            </w14:solidFill>
          </w14:textFill>
        </w:rPr>
      </w:pPr>
      <w:bookmarkStart w:id="4" w:name="_GoBack"/>
      <w:bookmarkEnd w:id="4"/>
      <w:bookmarkStart w:id="0" w:name="_Hlk482345002"/>
      <w:bookmarkStart w:id="1" w:name="_Hlk482282496"/>
      <w:r>
        <w:rPr>
          <w:rFonts w:hint="eastAsia" w:ascii="宋体" w:hAnsi="宋体" w:eastAsia="宋体"/>
          <w:color w:val="000000" w:themeColor="text1"/>
          <w:sz w:val="28"/>
          <w:szCs w:val="21"/>
          <w:lang w:eastAsia="zh-CN"/>
          <w14:textFill>
            <w14:solidFill>
              <w14:schemeClr w14:val="tx1"/>
            </w14:solidFill>
          </w14:textFill>
        </w:rPr>
        <w:t>工业和信息化部电子知识产权中心</w:t>
      </w:r>
    </w:p>
    <w:p>
      <w:pPr>
        <w:spacing w:line="336" w:lineRule="auto"/>
        <w:ind w:firstLine="560" w:firstLineChars="200"/>
        <w:jc w:val="center"/>
        <w:rPr>
          <w:rFonts w:ascii="宋体" w:hAnsi="宋体" w:eastAsia="宋体"/>
          <w:color w:val="000000" w:themeColor="text1"/>
          <w:sz w:val="28"/>
          <w:szCs w:val="21"/>
          <w:lang w:eastAsia="zh-CN"/>
          <w14:textFill>
            <w14:solidFill>
              <w14:schemeClr w14:val="tx1"/>
            </w14:solidFill>
          </w14:textFill>
        </w:rPr>
      </w:pPr>
      <w:r>
        <w:rPr>
          <w:rFonts w:hint="eastAsia" w:ascii="宋体" w:hAnsi="宋体" w:eastAsia="宋体"/>
          <w:color w:val="000000" w:themeColor="text1"/>
          <w:sz w:val="28"/>
          <w:szCs w:val="21"/>
          <w:lang w:eastAsia="zh-CN"/>
          <w14:textFill>
            <w14:solidFill>
              <w14:schemeClr w14:val="tx1"/>
            </w14:solidFill>
          </w14:textFill>
        </w:rPr>
        <w:t>北京纲正知识产权中心有限公司</w:t>
      </w:r>
    </w:p>
    <w:p>
      <w:pPr>
        <w:tabs>
          <w:tab w:val="center" w:pos="4433"/>
          <w:tab w:val="left" w:pos="6370"/>
        </w:tabs>
        <w:spacing w:line="336" w:lineRule="auto"/>
        <w:ind w:firstLine="560" w:firstLineChars="200"/>
        <w:rPr>
          <w:rFonts w:ascii="宋体" w:hAnsi="宋体" w:eastAsia="宋体"/>
          <w:color w:val="000000" w:themeColor="text1"/>
          <w:sz w:val="28"/>
          <w:szCs w:val="21"/>
          <w:lang w:eastAsia="zh-CN"/>
          <w14:textFill>
            <w14:solidFill>
              <w14:schemeClr w14:val="tx1"/>
            </w14:solidFill>
          </w14:textFill>
        </w:rPr>
      </w:pPr>
      <w:r>
        <w:rPr>
          <w:rFonts w:ascii="宋体" w:hAnsi="宋体" w:eastAsia="宋体"/>
          <w:color w:val="000000" w:themeColor="text1"/>
          <w:sz w:val="28"/>
          <w:szCs w:val="21"/>
          <w:lang w:eastAsia="zh-CN"/>
          <w14:textFill>
            <w14:solidFill>
              <w14:schemeClr w14:val="tx1"/>
            </w14:solidFill>
          </w14:textFill>
        </w:rPr>
        <w:tab/>
      </w:r>
      <w:r>
        <w:rPr>
          <w:rFonts w:hint="eastAsia" w:ascii="宋体" w:hAnsi="宋体" w:eastAsia="宋体"/>
          <w:color w:val="000000" w:themeColor="text1"/>
          <w:sz w:val="28"/>
          <w:szCs w:val="21"/>
          <w:lang w:eastAsia="zh-CN"/>
          <w14:textFill>
            <w14:solidFill>
              <w14:schemeClr w14:val="tx1"/>
            </w14:solidFill>
          </w14:textFill>
        </w:rPr>
        <w:t>——之“知识产权服务机构资源平台”简介</w:t>
      </w:r>
    </w:p>
    <w:p>
      <w:pPr>
        <w:spacing w:line="336" w:lineRule="auto"/>
        <w:ind w:firstLine="420" w:firstLineChars="200"/>
        <w:jc w:val="both"/>
        <w:rPr>
          <w:rFonts w:ascii="宋体" w:hAnsi="宋体" w:eastAsia="宋体"/>
          <w:color w:val="FF0000"/>
          <w:sz w:val="21"/>
          <w:szCs w:val="21"/>
          <w:lang w:eastAsia="zh-CN"/>
        </w:rPr>
      </w:pPr>
      <w:r>
        <w:rPr>
          <w:rFonts w:hint="eastAsia" w:ascii="宋体" w:hAnsi="宋体" w:eastAsia="宋体"/>
          <w:color w:val="000000" w:themeColor="text1"/>
          <w:sz w:val="21"/>
          <w:szCs w:val="21"/>
          <w:lang w:eastAsia="zh-CN"/>
          <w14:textFill>
            <w14:solidFill>
              <w14:schemeClr w14:val="tx1"/>
            </w14:solidFill>
          </w14:textFill>
        </w:rPr>
        <w:t>“</w:t>
      </w:r>
      <w:bookmarkStart w:id="2" w:name="_Hlk482349078"/>
      <w:r>
        <w:rPr>
          <w:rFonts w:hint="eastAsia" w:ascii="宋体" w:hAnsi="宋体" w:eastAsia="宋体"/>
          <w:color w:val="000000" w:themeColor="text1"/>
          <w:sz w:val="21"/>
          <w:szCs w:val="21"/>
          <w:lang w:eastAsia="zh-CN"/>
          <w14:textFill>
            <w14:solidFill>
              <w14:schemeClr w14:val="tx1"/>
            </w14:solidFill>
          </w14:textFill>
        </w:rPr>
        <w:t>知识产权服务机构资源</w:t>
      </w:r>
      <w:bookmarkEnd w:id="2"/>
      <w:r>
        <w:rPr>
          <w:rFonts w:hint="eastAsia" w:ascii="宋体" w:hAnsi="宋体" w:eastAsia="宋体"/>
          <w:color w:val="000000" w:themeColor="text1"/>
          <w:sz w:val="21"/>
          <w:szCs w:val="21"/>
          <w:lang w:eastAsia="zh-CN"/>
          <w14:textFill>
            <w14:solidFill>
              <w14:schemeClr w14:val="tx1"/>
            </w14:solidFill>
          </w14:textFill>
        </w:rPr>
        <w:t>平台”，从属于工业和信息化部电子知识产权中心（以下简称中心）、北京纲正知识产权中心有限公司（以下简称纲正中心），筹建于2016年，首期成员单位12家，拟发展成员10家，共22家（以下称成员单位）。为构建更加完善的服务体系，丰富成员单位服务领域，“知识产权服务机构平台” 已于2017年5月启动“2017-</w:t>
      </w:r>
      <w:r>
        <w:rPr>
          <w:rFonts w:ascii="宋体" w:hAnsi="宋体" w:eastAsia="宋体"/>
          <w:color w:val="000000" w:themeColor="text1"/>
          <w:sz w:val="21"/>
          <w:szCs w:val="21"/>
          <w:lang w:eastAsia="zh-CN"/>
          <w14:textFill>
            <w14:solidFill>
              <w14:schemeClr w14:val="tx1"/>
            </w14:solidFill>
          </w14:textFill>
        </w:rPr>
        <w:t>2020</w:t>
      </w:r>
      <w:r>
        <w:rPr>
          <w:rFonts w:hint="eastAsia" w:ascii="宋体" w:hAnsi="宋体" w:eastAsia="宋体"/>
          <w:color w:val="000000" w:themeColor="text1"/>
          <w:sz w:val="21"/>
          <w:szCs w:val="21"/>
          <w:lang w:eastAsia="zh-CN"/>
          <w14:textFill>
            <w14:solidFill>
              <w14:schemeClr w14:val="tx1"/>
            </w14:solidFill>
          </w14:textFill>
        </w:rPr>
        <w:t>年度知识产权服务机构资源库”扩招建设，以服务对象需求为导向，通过招投标形式，扩充并丰富平台建设。</w:t>
      </w:r>
    </w:p>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机构设置：</w:t>
      </w:r>
      <w:r>
        <w:rPr>
          <w:rFonts w:hint="eastAsia" w:ascii="宋体" w:hAnsi="宋体" w:eastAsia="宋体"/>
          <w:color w:val="000000" w:themeColor="text1"/>
          <w:sz w:val="21"/>
          <w:szCs w:val="21"/>
          <w:lang w:eastAsia="zh-CN"/>
          <w14:textFill>
            <w14:solidFill>
              <w14:schemeClr w14:val="tx1"/>
            </w14:solidFill>
          </w14:textFill>
        </w:rPr>
        <w:t>知识产权服务机构资源平台通过整合成员单位资源，优选了22位业内知识产权专家组建了“知识产权咨询专家库”，18名资深专业人士组建了“知识产权讲师团”。同时，根据知识产权领域的业务需求，分设六大子库，分别为境内律师事务子库、境外律师事务子库、境内知识产权代理机构子库、境外知识产权代理机构子库、知识产权咨询服务机构子库以及评估、司法鉴定、其他专业机构子库。</w:t>
      </w:r>
      <w:r>
        <w:rPr>
          <w:rFonts w:ascii="宋体" w:hAnsi="宋体" w:eastAsia="宋体"/>
          <w:color w:val="000000" w:themeColor="text1"/>
          <w:sz w:val="21"/>
          <w:szCs w:val="21"/>
          <w:lang w:eastAsia="zh-CN"/>
          <w14:textFill>
            <w14:solidFill>
              <w14:schemeClr w14:val="tx1"/>
            </w14:solidFill>
          </w14:textFill>
        </w:rPr>
        <w:t xml:space="preserve"> </w:t>
      </w:r>
    </w:p>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总体定位：</w:t>
      </w:r>
      <w:r>
        <w:rPr>
          <w:rFonts w:hint="eastAsia" w:ascii="宋体" w:hAnsi="宋体" w:eastAsia="宋体"/>
          <w:color w:val="000000" w:themeColor="text1"/>
          <w:sz w:val="21"/>
          <w:szCs w:val="21"/>
          <w:lang w:eastAsia="zh-CN"/>
          <w14:textFill>
            <w14:solidFill>
              <w14:schemeClr w14:val="tx1"/>
            </w14:solidFill>
          </w14:textFill>
        </w:rPr>
        <w:t>服务（但不限于）中心、纲正中心所属的四大业务平台，包括中国集成电路知识产权联盟64家会员单位、移动智能终端知识产权联盟18家成员单位、“工业和信息化部电子知识产权中心、中国集成电路知识产权联盟泉州分中心”、“工业和信息化部电子知识产权中心、中国集成电路知识产权联盟、移动智能终端知识产权联盟西部分中心”。</w:t>
      </w:r>
    </w:p>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——中国集成电路知识产权联盟，</w:t>
      </w:r>
      <w:r>
        <w:rPr>
          <w:rFonts w:hint="eastAsia" w:ascii="宋体" w:hAnsi="宋体" w:eastAsia="宋体"/>
          <w:color w:val="000000" w:themeColor="text1"/>
          <w:sz w:val="21"/>
          <w:szCs w:val="21"/>
          <w:lang w:eastAsia="zh-CN"/>
          <w14:textFill>
            <w14:solidFill>
              <w14:schemeClr w14:val="tx1"/>
            </w14:solidFill>
          </w14:textFill>
        </w:rPr>
        <w:t>成员覆盖集成电路设计、制造、封装、测试、相关装备和材料等产业链上下游企业及标准化、科研院所、相关软件开发、系统集成、互联网、内容与服务等企事业单位及社会团体组织。现有正式会员单位64家，国内外意向会员单位30余家。</w:t>
      </w:r>
    </w:p>
    <w:bookmarkEnd w:id="0"/>
    <w:p>
      <w:pPr>
        <w:pStyle w:val="6"/>
        <w:spacing w:line="336" w:lineRule="auto"/>
        <w:ind w:left="0" w:firstLine="422" w:firstLineChars="200"/>
        <w:jc w:val="both"/>
        <w:rPr>
          <w:rFonts w:ascii="宋体" w:hAnsi="宋体" w:eastAsia="宋体"/>
          <w:color w:val="000000" w:themeColor="text1"/>
          <w:sz w:val="21"/>
          <w:szCs w:val="21"/>
          <w:lang w:eastAsia="zh-CN"/>
          <w14:textFill>
            <w14:solidFill>
              <w14:schemeClr w14:val="tx1"/>
            </w14:solidFill>
          </w14:textFill>
        </w:rPr>
      </w:pPr>
      <w:bookmarkStart w:id="3" w:name="_Hlk482345049"/>
      <w:r>
        <w:rPr>
          <w:rFonts w:hint="eastAsia" w:ascii="宋体" w:hAnsi="宋体" w:eastAsia="宋体"/>
          <w:b/>
          <w:color w:val="000000" w:themeColor="text1"/>
          <w:sz w:val="21"/>
          <w:szCs w:val="21"/>
          <w:lang w:eastAsia="zh-CN"/>
          <w14:textFill>
            <w14:solidFill>
              <w14:schemeClr w14:val="tx1"/>
            </w14:solidFill>
          </w14:textFill>
        </w:rPr>
        <w:t>——移动智能终端知识产权联盟，</w:t>
      </w:r>
      <w:r>
        <w:rPr>
          <w:rFonts w:hint="eastAsia" w:ascii="宋体" w:hAnsi="宋体" w:eastAsia="宋体"/>
          <w:color w:val="000000" w:themeColor="text1"/>
          <w:sz w:val="21"/>
          <w:szCs w:val="21"/>
          <w:lang w:eastAsia="zh-CN"/>
          <w14:textFill>
            <w14:solidFill>
              <w14:schemeClr w14:val="tx1"/>
            </w14:solidFill>
          </w14:textFill>
        </w:rPr>
        <w:t>通过构建、管理和运营主权专利池，促进企业发明专利资产转化；构建移动智能终端专家委员会，为成员单位知识产权团队进行专业化的培训和指导。目前联盟成员为国内18家移动智能终端厂商。</w:t>
      </w:r>
    </w:p>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——工业和信息化部电子知识产权中心、中国集成电路知识产权联盟泉州分中心</w:t>
      </w:r>
      <w:r>
        <w:rPr>
          <w:rFonts w:hint="eastAsia" w:ascii="宋体" w:hAnsi="宋体" w:eastAsia="宋体"/>
          <w:color w:val="000000" w:themeColor="text1"/>
          <w:sz w:val="21"/>
          <w:szCs w:val="21"/>
          <w:lang w:eastAsia="zh-CN"/>
          <w14:textFill>
            <w14:solidFill>
              <w14:schemeClr w14:val="tx1"/>
            </w14:solidFill>
          </w14:textFill>
        </w:rPr>
        <w:t>，为福建省晋江市人民政府搭建的定制化集成电路知识产权公共服务平台；提供集成电路产业专利态势分析、风险评估及预警；提供集成电路知识产权领域专业化、定制化教育培训及宣传服务；提供相应的行业、政策、市场和法律咨询服务；推动福建省沿海集成电路产业带的形成。</w:t>
      </w:r>
    </w:p>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——工业和信息化部电子知识产权中心、中国集成电路知识产权联盟、移动智能终端知识产权联盟西部分中心</w:t>
      </w:r>
      <w:r>
        <w:rPr>
          <w:rFonts w:hint="eastAsia" w:ascii="宋体" w:hAnsi="宋体" w:eastAsia="宋体"/>
          <w:color w:val="000000" w:themeColor="text1"/>
          <w:sz w:val="21"/>
          <w:szCs w:val="21"/>
          <w:lang w:eastAsia="zh-CN"/>
          <w14:textFill>
            <w14:solidFill>
              <w14:schemeClr w14:val="tx1"/>
            </w14:solidFill>
          </w14:textFill>
        </w:rPr>
        <w:t>，是为重庆市南岸区政府、有关企业开展知识产权政策咨询、培训教育和市场服务，搭建的知识产权公共服务平台，促进南岸区创新能力建设、知识产权保护环境改善和创新成果转化，提升区内重点产业的知识产权储备能力、管理能力、风险应对能力和协同运用能力。围绕南岸区电子信息产业发展，协助推动移动智能终端、物联网、车联网、新能源等招商引资相关工作。</w:t>
      </w:r>
    </w:p>
    <w:bookmarkEnd w:id="1"/>
    <w:bookmarkEnd w:id="3"/>
    <w:p>
      <w:pPr>
        <w:spacing w:line="336" w:lineRule="auto"/>
        <w:ind w:firstLine="422" w:firstLineChars="200"/>
        <w:jc w:val="both"/>
        <w:rPr>
          <w:rFonts w:ascii="宋体" w:hAnsi="宋体" w:eastAsia="宋体"/>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总体目标：</w:t>
      </w:r>
      <w:r>
        <w:rPr>
          <w:rFonts w:hint="eastAsia" w:ascii="宋体" w:hAnsi="宋体" w:eastAsia="宋体"/>
          <w:color w:val="000000" w:themeColor="text1"/>
          <w:sz w:val="21"/>
          <w:szCs w:val="21"/>
          <w:lang w:eastAsia="zh-CN"/>
          <w14:textFill>
            <w14:solidFill>
              <w14:schemeClr w14:val="tx1"/>
            </w14:solidFill>
          </w14:textFill>
        </w:rPr>
        <w:t>为成员单位与（包括但不限于）四大业务平台对接知识产权业务供需资源，拓展成员单位目标客户资源，丰富多方合作模式；深度挖掘集成电路、移动智能终端的货币化、市场化、产业化需求，配合地方（包括但不限于西部分中心、泉州分中心）知识产权建设，并提供全方位支持及延伸服务。</w:t>
      </w:r>
    </w:p>
    <w:p>
      <w:pPr>
        <w:rPr>
          <w:color w:val="000000" w:themeColor="text1"/>
          <w:lang w:eastAsia="zh-CN"/>
          <w14:textFill>
            <w14:solidFill>
              <w14:schemeClr w14:val="tx1"/>
            </w14:solidFill>
          </w14:textFill>
        </w:rPr>
      </w:pPr>
    </w:p>
    <w:p>
      <w:pPr>
        <w:rPr>
          <w:lang w:eastAsia="zh-CN"/>
        </w:rPr>
      </w:pPr>
    </w:p>
    <w:p>
      <w:pPr>
        <w:rPr>
          <w:lang w:eastAsia="zh-CN"/>
        </w:rPr>
      </w:pPr>
    </w:p>
    <w:p>
      <w:pPr>
        <w:tabs>
          <w:tab w:val="left" w:pos="5660"/>
        </w:tabs>
        <w:rPr>
          <w:lang w:eastAsia="zh-CN"/>
        </w:rPr>
      </w:pPr>
      <w:r>
        <w:rPr>
          <w:lang w:eastAsia="zh-CN"/>
        </w:rPr>
        <w:tab/>
      </w:r>
    </w:p>
    <w:p>
      <w:pPr>
        <w:widowControl/>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A6"/>
    <w:rsid w:val="00150F4E"/>
    <w:rsid w:val="00163D39"/>
    <w:rsid w:val="0029091D"/>
    <w:rsid w:val="00294E23"/>
    <w:rsid w:val="002D25A4"/>
    <w:rsid w:val="00367A59"/>
    <w:rsid w:val="0038543F"/>
    <w:rsid w:val="003B0676"/>
    <w:rsid w:val="003B5863"/>
    <w:rsid w:val="003D5EB0"/>
    <w:rsid w:val="00472A6A"/>
    <w:rsid w:val="004B29B6"/>
    <w:rsid w:val="005B309A"/>
    <w:rsid w:val="005D397A"/>
    <w:rsid w:val="00604F93"/>
    <w:rsid w:val="00641142"/>
    <w:rsid w:val="00670BFB"/>
    <w:rsid w:val="006C7E93"/>
    <w:rsid w:val="0072606C"/>
    <w:rsid w:val="007C0620"/>
    <w:rsid w:val="007C6D8E"/>
    <w:rsid w:val="008652BF"/>
    <w:rsid w:val="0086597F"/>
    <w:rsid w:val="00906807"/>
    <w:rsid w:val="0090763A"/>
    <w:rsid w:val="0091126A"/>
    <w:rsid w:val="00A13E32"/>
    <w:rsid w:val="00A15DB4"/>
    <w:rsid w:val="00A971D8"/>
    <w:rsid w:val="00B30102"/>
    <w:rsid w:val="00C66E6A"/>
    <w:rsid w:val="00CF623A"/>
    <w:rsid w:val="00E0032B"/>
    <w:rsid w:val="00E50641"/>
    <w:rsid w:val="00EB2BAA"/>
    <w:rsid w:val="00EF7ED4"/>
    <w:rsid w:val="00F45BA6"/>
    <w:rsid w:val="00FB7CEA"/>
    <w:rsid w:val="1EF2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Times New Roman" w:cs="Times New Roman"/>
      <w:kern w:val="0"/>
      <w:sz w:val="22"/>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1"/>
    <w:pPr>
      <w:spacing w:before="68"/>
      <w:ind w:left="750" w:hanging="210"/>
    </w:pPr>
  </w:style>
  <w:style w:type="character" w:customStyle="1" w:styleId="7">
    <w:name w:val="页眉 字符"/>
    <w:basedOn w:val="4"/>
    <w:link w:val="3"/>
    <w:qFormat/>
    <w:uiPriority w:val="99"/>
    <w:rPr>
      <w:rFonts w:ascii="Times New Roman" w:hAnsi="Times New Roman" w:eastAsia="Times New Roman" w:cs="Times New Roman"/>
      <w:kern w:val="0"/>
      <w:sz w:val="18"/>
      <w:szCs w:val="18"/>
      <w:lang w:eastAsia="en-US"/>
    </w:rPr>
  </w:style>
  <w:style w:type="character" w:customStyle="1" w:styleId="8">
    <w:name w:val="页脚 字符"/>
    <w:basedOn w:val="4"/>
    <w:link w:val="2"/>
    <w:uiPriority w:val="99"/>
    <w:rPr>
      <w:rFonts w:ascii="Times New Roman" w:hAnsi="Times New Roman" w:eastAsia="Times New Roman" w:cs="Times New Roman"/>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201</Words>
  <Characters>1148</Characters>
  <Lines>9</Lines>
  <Paragraphs>2</Paragraphs>
  <TotalTime>0</TotalTime>
  <ScaleCrop>false</ScaleCrop>
  <LinksUpToDate>false</LinksUpToDate>
  <CharactersWithSpaces>1347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2017-05-16T06:51:00Z</dcterms:created>
  <dc:creator>英子</dc:creator>
  <cp:lastModifiedBy>Administrator</cp:lastModifiedBy>
  <cp:lastPrinted>2017-05-16T03:04:00Z</cp:lastPrinted>
  <dcterms:modified xsi:type="dcterms:W3CDTF">2017-07-18T02:01:37Z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